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9F" w:rsidRDefault="0018059F" w:rsidP="0018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  <w:r w:rsidRPr="00180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ПОРЯДОК ПОДАННЯ ТА РОЗГЛЯДУ ЗАЯВ ПРО ВИПАДКИ БУЛІНГУ В ОСВІТНЬОМУ ЗАКЛАДІ</w:t>
      </w:r>
    </w:p>
    <w:p w:rsidR="0018059F" w:rsidRPr="0018059F" w:rsidRDefault="0018059F" w:rsidP="0018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  <w:r w:rsidRPr="00180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br/>
      </w:r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Згідно Закону України « Про освіту», розділ І, статті 25, 26 керівник навчального закладу:</w:t>
      </w:r>
    </w:p>
    <w:p w:rsidR="0018059F" w:rsidRPr="0018059F" w:rsidRDefault="0018059F" w:rsidP="0018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  <w:r w:rsidRPr="001805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- </w:t>
      </w:r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здійснює контроль за виконанням плану заходів, спрямованих на запобігання та протидію </w:t>
      </w:r>
      <w:proofErr w:type="spellStart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(цькуванню) в закладі освіти;</w:t>
      </w:r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- розглядає скарги про відмову у реагуванні на випадки </w:t>
      </w:r>
      <w:proofErr w:type="spellStart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(цькування) за заявами здобувачів освіти, їхніх батьків, законних представників, інших осіб та приймає рішення за результатами розгляду таких скарг;</w:t>
      </w:r>
    </w:p>
    <w:p w:rsidR="0018059F" w:rsidRDefault="0018059F" w:rsidP="0018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- сприяє створенню безпечного освітнього середовища в закладі освіти та вживає заходів для надання соціальних та психолого-педагогічних послуг здобувачам освіти, які вчинили </w:t>
      </w:r>
      <w:proofErr w:type="spellStart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</w:t>
      </w:r>
      <w:proofErr w:type="spellEnd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(цькування), стали його свідками або постраждали від </w:t>
      </w:r>
      <w:proofErr w:type="spellStart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;</w:t>
      </w:r>
    </w:p>
    <w:p w:rsidR="0018059F" w:rsidRDefault="0018059F" w:rsidP="0018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- забезпечує створення у закладі освіти безпечного освітнього середовища, вільного від насильства та </w:t>
      </w:r>
      <w:proofErr w:type="spellStart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(цькування), у тому числі:</w:t>
      </w:r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з урахуванням пропозицій територіальних органів (підрозділів)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соціальних служб для сім’ї, дітей та молоді розробляє, затверджує та оприлюднює план заходів, спрямованих на запобігання та протидію </w:t>
      </w:r>
      <w:proofErr w:type="spellStart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(цькуванню) в закладі освіти;</w:t>
      </w:r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- розглядає заяви про випадки </w:t>
      </w:r>
      <w:proofErr w:type="spellStart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</w:t>
      </w:r>
      <w:proofErr w:type="spellStart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(цькування) для прийняття рішення за результатами проведеного розслідування та вживає відповідних заходів реагування;</w:t>
      </w:r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-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</w:t>
      </w:r>
      <w:proofErr w:type="spellEnd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, стали його свідками або постраждали від </w:t>
      </w:r>
      <w:proofErr w:type="spellStart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(цькування);</w:t>
      </w:r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- повідомляє уповноваженим підрозділам органів Національної поліції України та службі у справах дітей про випадки </w:t>
      </w:r>
      <w:proofErr w:type="spellStart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(цькування) в закладі освіти.</w:t>
      </w:r>
    </w:p>
    <w:p w:rsidR="0018059F" w:rsidRDefault="0018059F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Якщо дитина стала свідком </w:t>
      </w:r>
      <w:proofErr w:type="spellStart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в закладі освіти, передусім вона може розказати про це батькам, вчителю, психологу або безпосередньо директору.</w:t>
      </w:r>
    </w:p>
    <w:p w:rsidR="0018059F" w:rsidRDefault="0018059F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Окрім цього, дитина може звернутись на гарячу лінію ГО «</w:t>
      </w:r>
      <w:proofErr w:type="spellStart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Ла</w:t>
      </w:r>
      <w:proofErr w:type="spellEnd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</w:t>
      </w:r>
      <w:proofErr w:type="spellStart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Страда</w:t>
      </w:r>
      <w:proofErr w:type="spellEnd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- Україна» з протидії насильству в сім’ї або із захисту прав дітей; до соціальної служби з питань сім’ї, дітей та молоді; Національної поліції України; Центру надання безоплатної правової допомоги.</w:t>
      </w:r>
    </w:p>
    <w:p w:rsidR="0018059F" w:rsidRDefault="0018059F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Якщо педагог або інший працівник закладу освіти став свідком </w:t>
      </w:r>
      <w:proofErr w:type="spellStart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, то він має повідомити керівника закладу незалежно від того, чи поскаржилась йому жертва </w:t>
      </w:r>
      <w:proofErr w:type="spellStart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Pr="001805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чи ні.</w:t>
      </w:r>
    </w:p>
    <w:p w:rsidR="000C3A27" w:rsidRPr="00A05B21" w:rsidRDefault="000C3A27" w:rsidP="000C3A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  <w:r w:rsidRPr="00A05B2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lastRenderedPageBreak/>
        <w:t>Новоприйнятий Закон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(</w:t>
      </w:r>
      <w:r>
        <w:rPr>
          <w:rStyle w:val="a3"/>
          <w:rFonts w:ascii="Verdana" w:hAnsi="Verdana"/>
          <w:color w:val="1A1A1A"/>
          <w:sz w:val="20"/>
          <w:szCs w:val="20"/>
          <w:bdr w:val="none" w:sz="0" w:space="0" w:color="auto" w:frame="1"/>
          <w:shd w:val="clear" w:color="auto" w:fill="FFFFFF"/>
        </w:rPr>
        <w:t>19 січня 2019 року набув чинності Закон України від 18.12.2019 року </w:t>
      </w:r>
      <w:r w:rsidRPr="00CA177B">
        <w:rPr>
          <w:rStyle w:val="a3"/>
          <w:rFonts w:ascii="Verdana" w:hAnsi="Verdana"/>
          <w:color w:val="1A1A1A"/>
          <w:sz w:val="20"/>
          <w:szCs w:val="20"/>
          <w:bdr w:val="none" w:sz="0" w:space="0" w:color="auto" w:frame="1"/>
          <w:shd w:val="clear" w:color="auto" w:fill="FFFFFF"/>
        </w:rPr>
        <w:t xml:space="preserve">№ 2657-VIII «Про внесення змін до деяких законодавчих актів України щодо протидії </w:t>
      </w:r>
      <w:proofErr w:type="spellStart"/>
      <w:r w:rsidRPr="00CA177B">
        <w:rPr>
          <w:rStyle w:val="a3"/>
          <w:rFonts w:ascii="Verdana" w:hAnsi="Verdana"/>
          <w:color w:val="1A1A1A"/>
          <w:sz w:val="20"/>
          <w:szCs w:val="20"/>
          <w:bdr w:val="none" w:sz="0" w:space="0" w:color="auto" w:frame="1"/>
          <w:shd w:val="clear" w:color="auto" w:fill="FFFFFF"/>
        </w:rPr>
        <w:t>булінгу</w:t>
      </w:r>
      <w:proofErr w:type="spellEnd"/>
      <w:r w:rsidRPr="00CA177B">
        <w:rPr>
          <w:rStyle w:val="a3"/>
          <w:rFonts w:ascii="Verdana" w:hAnsi="Verdana"/>
          <w:color w:val="1A1A1A"/>
          <w:sz w:val="20"/>
          <w:szCs w:val="20"/>
          <w:bdr w:val="none" w:sz="0" w:space="0" w:color="auto" w:frame="1"/>
          <w:shd w:val="clear" w:color="auto" w:fill="FFFFFF"/>
        </w:rPr>
        <w:t xml:space="preserve"> (цькуванню)».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)</w:t>
      </w:r>
      <w:r w:rsidRPr="00A05B2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передбачає низку штрафів за цькування. - Штрафи за </w:t>
      </w:r>
      <w:proofErr w:type="spellStart"/>
      <w:r w:rsidRPr="00A05B2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</w:t>
      </w:r>
      <w:proofErr w:type="spellEnd"/>
      <w:r w:rsidRPr="00A05B2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становитимуть від 50 до 100 неоподатковуваних мінімумів, тобто від 850 до 1700 гривень або від 20 до 40 годин громадських робіт.</w:t>
      </w:r>
    </w:p>
    <w:p w:rsidR="000C3A27" w:rsidRPr="00A05B21" w:rsidRDefault="000C3A27" w:rsidP="000C3A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  <w:r w:rsidRPr="00A05B2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- Якщо </w:t>
      </w:r>
      <w:proofErr w:type="spellStart"/>
      <w:r w:rsidRPr="00A05B2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</w:t>
      </w:r>
      <w:proofErr w:type="spellEnd"/>
      <w:r w:rsidRPr="00A05B2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вчинено групою осіб або повторно протягом року після накладення адміністративного стягнення, штраф буде більшим — від 100 до 200 мінімумів (1700 - 3400 гривень) або громадські роботи на строк від 40 до 60 годин.</w:t>
      </w:r>
    </w:p>
    <w:p w:rsidR="000C3A27" w:rsidRPr="00A05B21" w:rsidRDefault="000C3A27" w:rsidP="000C3A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  <w:r w:rsidRPr="00A05B2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br/>
        <w:t xml:space="preserve">- Неповідомлення керівником закладу освіти уповноваженим підрозділам органів Національної поліції України про випадки </w:t>
      </w:r>
      <w:proofErr w:type="spellStart"/>
      <w:r w:rsidRPr="00A05B2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булінгу</w:t>
      </w:r>
      <w:proofErr w:type="spellEnd"/>
      <w:r w:rsidRPr="00A05B2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учасника освітнього процесу тягне за собою накладення штрафу від 50 до 100 неоподатковуваних мінімумів доходів громадян або виправні роботи на строк до 1 місяця з відрахуванням до 20 відсотків заробітку.</w:t>
      </w:r>
    </w:p>
    <w:p w:rsidR="000C3A27" w:rsidRPr="0018059F" w:rsidRDefault="000C3A27" w:rsidP="000C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0C3A27" w:rsidRDefault="000C3A27" w:rsidP="00180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</w:pPr>
    </w:p>
    <w:p w:rsidR="00272931" w:rsidRDefault="00272931" w:rsidP="000C3A2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272931" w:rsidRDefault="00272931" w:rsidP="0027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sectPr w:rsidR="00272931" w:rsidSect="0063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59F"/>
    <w:rsid w:val="000C3A27"/>
    <w:rsid w:val="0018059F"/>
    <w:rsid w:val="00272931"/>
    <w:rsid w:val="0063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9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A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2019-06-12T19:57:00Z</dcterms:created>
  <dcterms:modified xsi:type="dcterms:W3CDTF">2019-06-12T20:46:00Z</dcterms:modified>
</cp:coreProperties>
</file>